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ORR DAVID MARSHALL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LIBERTY PLAZA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7TH FL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ABM INDUSTRIES INC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44.54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36,034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acquired pursuant to dividend reinvestment in transactions exempt from Section 16 pursuant to Rule 16a-11.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David R. Goldman,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5233" TargetMode="External"/><Relationship Id="rId5" Type="http://schemas.openxmlformats.org/officeDocument/2006/relationships/hyperlink" Target="http://www.sec.gov/cgi-bin/browse-edgar?action=getcompany&amp;CIK=00007714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3170</Characters>
  <CharactersWithSpaces>3697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